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0D2B45" w:sz="24" w:space="6"/>
          <w:bottom w:val="none"/>
        </w:pBdr>
        <w:spacing w:before="60" w:after="0"/>
        <w:jc w:val="center"/>
      </w:pPr>
      <w:r>
        <w:rPr>
          <w:rFonts w:ascii="Calibri" w:cs="Calibri" w:eastAsia="Calibri" w:hAnsi="Calibri"/>
          <w:b/>
          <w:bCs/>
          <w:color w:val="0D2B45"/>
          <w:sz w:val="40"/>
          <w:szCs w:val="40"/>
        </w:rPr>
        <w:t xml:space="preserve">Josh Frenette</w:t>
      </w:r>
    </w:p>
    <w:p>
      <w:pPr>
        <w:spacing w:before="16" w:after="0"/>
        <w:jc w:val="center"/>
      </w:pPr>
      <w:r>
        <w:rPr>
          <w:rFonts w:ascii="Calibri" w:cs="Calibri" w:eastAsia="Calibri" w:hAnsi="Calibri"/>
          <w:b w:val="false"/>
          <w:bCs w:val="false"/>
          <w:color w:val="1B5E99"/>
          <w:sz w:val="19"/>
          <w:szCs w:val="19"/>
        </w:rPr>
        <w:t xml:space="preserve">Field Marketing  •  Event-Led Pipeline Generation  •  Account-Based Marketing</w:t>
      </w:r>
    </w:p>
    <w:p>
      <w:pPr>
        <w:spacing w:before="60" w:after="80"/>
        <w:jc w:val="center"/>
      </w:pPr>
      <w:r>
        <w:rPr>
          <w:rFonts w:ascii="Calibri" w:cs="Calibri" w:eastAsia="Calibri" w:hAnsi="Calibri"/>
          <w:color w:val="666666"/>
          <w:sz w:val="13"/>
          <w:szCs w:val="13"/>
        </w:rPr>
        <w:t xml:space="preserve">720.331.5352  |  </w:t>
      </w:r>
      <w:hyperlink w:history="1" r:id="rIdq5yxsswu2rpyidjvdr_fr">
        <w:r>
          <w:rPr>
            <w:rFonts w:ascii="Calibri" w:cs="Calibri" w:eastAsia="Calibri" w:hAnsi="Calibri"/>
            <w:color w:val="1B5E99"/>
            <w:sz w:val="13"/>
            <w:szCs w:val="13"/>
            <w:u w:val="single" w:color="1B5E99"/>
          </w:rPr>
          <w:t xml:space="preserve">joshfrenette22@gmail.com</w:t>
        </w:r>
      </w:hyperlink>
      <w:r>
        <w:rPr>
          <w:rFonts w:ascii="Calibri" w:cs="Calibri" w:eastAsia="Calibri" w:hAnsi="Calibri"/>
          <w:color w:val="666666"/>
          <w:sz w:val="13"/>
          <w:szCs w:val="13"/>
        </w:rPr>
        <w:t xml:space="preserve"> | </w:t>
      </w:r>
      <w:hyperlink w:history="1" r:id="rIdshsueq8hcegyew1sgbyeg">
        <w:r>
          <w:rPr>
            <w:rFonts w:ascii="Calibri" w:cs="Calibri" w:eastAsia="Calibri" w:hAnsi="Calibri"/>
            <w:color w:val="1B5E99"/>
            <w:sz w:val="13"/>
            <w:szCs w:val="13"/>
            <w:u w:val="single" w:color="1B5E99"/>
          </w:rPr>
          <w:t xml:space="preserve">joshfrenette.com</w:t>
        </w:r>
      </w:hyperlink>
      <w:r>
        <w:rPr>
          <w:rFonts w:ascii="Calibri" w:cs="Calibri" w:eastAsia="Calibri" w:hAnsi="Calibri"/>
          <w:color w:val="666666"/>
          <w:sz w:val="13"/>
          <w:szCs w:val="13"/>
        </w:rPr>
        <w:t xml:space="preserve"> | </w:t>
      </w:r>
      <w:hyperlink w:history="1" r:id="rIdwrbngwv1lojcdmdkznd3r">
        <w:r>
          <w:rPr>
            <w:rFonts w:ascii="Calibri" w:cs="Calibri" w:eastAsia="Calibri" w:hAnsi="Calibri"/>
            <w:color w:val="1B5E99"/>
            <w:sz w:val="13"/>
            <w:szCs w:val="13"/>
            <w:u w:val="single" w:color="1B5E99"/>
          </w:rPr>
          <w:t xml:space="preserve">linkedin.com/in/josh-frenette</w:t>
        </w:r>
      </w:hyperlink>
    </w:p>
    <w:p>
      <w:pPr>
        <w:pBdr>
          <w:bottom w:val="single" w:color="1B5E99" w:sz="8" w:space="1"/>
        </w:pBdr>
        <w:spacing w:before="140" w:after="50"/>
      </w:pPr>
      <w:r>
        <w:rPr>
          <w:rFonts w:ascii="Calibri" w:cs="Calibri" w:eastAsia="Calibri" w:hAnsi="Calibri"/>
          <w:b/>
          <w:bCs/>
          <w:color w:val="1B5E99"/>
          <w:spacing w:val="60"/>
          <w:sz w:val="19"/>
          <w:szCs w:val="19"/>
        </w:rPr>
        <w:t xml:space="preserve">PROFESSIONAL SUMMARY</w:t>
      </w:r>
    </w:p>
    <w:p>
      <w:pPr>
        <w:spacing w:before="50" w:after="0"/>
      </w:pPr>
      <w:r>
        <w:rPr>
          <w:rFonts w:ascii="Calibri" w:cs="Calibri" w:eastAsia="Calibri" w:hAnsi="Calibri"/>
          <w:color w:val="2E2E2E"/>
          <w:sz w:val="18"/>
          <w:szCs w:val="18"/>
        </w:rPr>
        <w:t xml:space="preserve">Award-winning field marketing leader with 6+ years driving event-led pipeline in cybersecurity and B2B SaaS. Thrives in fast-paced, high-expectation environments where field marketing is expected to move real revenue. At Armis, ran programs across RSA, Black Hat, Gartner, HIMSS, and S4, exceeded pipeline targets by 25% year-over-year, and earned the 2025 Global Above &amp; Beyond Award for driving impact well beyond the scope of the role.</w:t>
      </w:r>
    </w:p>
    <w:p>
      <w:pPr>
        <w:pBdr>
          <w:bottom w:val="single" w:color="1B5E99" w:sz="8" w:space="1"/>
        </w:pBdr>
        <w:spacing w:before="140" w:after="50"/>
      </w:pPr>
      <w:r>
        <w:rPr>
          <w:rFonts w:ascii="Calibri" w:cs="Calibri" w:eastAsia="Calibri" w:hAnsi="Calibri"/>
          <w:b/>
          <w:bCs/>
          <w:color w:val="1B5E99"/>
          <w:spacing w:val="60"/>
          <w:sz w:val="19"/>
          <w:szCs w:val="19"/>
        </w:rPr>
        <w:t xml:space="preserve">AREAS OF EXPERTISE</w:t>
      </w:r>
    </w:p>
    <w:p>
      <w:pPr>
        <w:spacing w:before="16" w:after="0"/>
      </w:pPr>
      <w:r>
        <w:rPr>
          <w:rFonts w:ascii="Calibri" w:cs="Calibri" w:eastAsia="Calibri" w:hAnsi="Calibri"/>
          <w:color w:val="2E2E2E"/>
          <w:sz w:val="17"/>
          <w:szCs w:val="17"/>
        </w:rPr>
        <w:t xml:space="preserve">Field Marketing Strategy  |  Creative Event Strategy  |  Event-Led Pipeline Generation  |  Account-Based Marketing (ABM)  |  Sales Territory Alignment</w:t>
      </w:r>
    </w:p>
    <w:p>
      <w:pPr>
        <w:spacing w:before="16" w:after="0"/>
      </w:pPr>
      <w:r>
        <w:rPr>
          <w:rFonts w:ascii="Calibri" w:cs="Calibri" w:eastAsia="Calibri" w:hAnsi="Calibri"/>
          <w:color w:val="2E2E2E"/>
          <w:sz w:val="17"/>
          <w:szCs w:val="17"/>
        </w:rPr>
        <w:t xml:space="preserve">Executive Enablement &amp; Activation  |  Pre &amp; Post-Event Lead Orchestration  |  BDR Enablement  |  Partner-Led Programs  |  Meeting Setting &amp; Sales Coordination</w:t>
      </w:r>
    </w:p>
    <w:p>
      <w:pPr>
        <w:spacing w:before="16" w:after="0"/>
      </w:pPr>
      <w:r>
        <w:rPr>
          <w:rFonts w:ascii="Calibri" w:cs="Calibri" w:eastAsia="Calibri" w:hAnsi="Calibri"/>
          <w:color w:val="2E2E2E"/>
          <w:sz w:val="17"/>
          <w:szCs w:val="17"/>
        </w:rPr>
        <w:t xml:space="preserve">Reporting &amp; Actionable Data  |  Vendor &amp; Budget Management  |  PO-Based Budget Accrual  |  Pipeline Operations  |  Multi-Touch Attribution</w:t>
      </w:r>
    </w:p>
    <w:p>
      <w:pPr>
        <w:pBdr>
          <w:bottom w:val="single" w:color="1B5E99" w:sz="8" w:space="1"/>
        </w:pBdr>
        <w:spacing w:before="140" w:after="50"/>
      </w:pPr>
      <w:r>
        <w:rPr>
          <w:rFonts w:ascii="Calibri" w:cs="Calibri" w:eastAsia="Calibri" w:hAnsi="Calibri"/>
          <w:b/>
          <w:bCs/>
          <w:color w:val="1B5E99"/>
          <w:spacing w:val="60"/>
          <w:sz w:val="19"/>
          <w:szCs w:val="19"/>
        </w:rPr>
        <w:t xml:space="preserve">EXPERIENCE</w:t>
      </w:r>
    </w:p>
    <w:p>
      <w:pPr>
        <w:keepNext/>
        <w:tabs>
          <w:tab w:val="right" w:pos="9360"/>
        </w:tabs>
        <w:spacing w:before="120" w:after="0"/>
      </w:pPr>
      <w:r>
        <w:rPr>
          <w:rFonts w:ascii="Calibri" w:cs="Calibri" w:eastAsia="Calibri" w:hAnsi="Calibri"/>
          <w:b/>
          <w:bCs/>
          <w:color w:val="1A1A1A"/>
          <w:sz w:val="21"/>
          <w:szCs w:val="21"/>
        </w:rPr>
        <w:t xml:space="preserve">Armis Security</w:t>
      </w:r>
      <w:r>
        <w:t xml:space="preserve">	</w:t>
      </w:r>
      <w:r>
        <w:rPr>
          <w:rFonts w:ascii="Calibri" w:cs="Calibri" w:eastAsia="Calibri" w:hAnsi="Calibri"/>
          <w:i/>
          <w:iCs/>
          <w:color w:val="666666"/>
          <w:sz w:val="17"/>
          <w:szCs w:val="17"/>
        </w:rPr>
        <w:t xml:space="preserve">October 2022 – Present</w:t>
      </w:r>
    </w:p>
    <w:p>
      <w:pPr>
        <w:spacing w:before="12" w:after="0"/>
      </w:pPr>
      <w:r>
        <w:rPr>
          <w:rFonts w:ascii="Calibri" w:cs="Calibri" w:eastAsia="Calibri" w:hAnsi="Calibri"/>
          <w:i/>
          <w:iCs/>
          <w:color w:val="666666"/>
          <w:sz w:val="16"/>
          <w:szCs w:val="16"/>
        </w:rPr>
        <w:t xml:space="preserve">Global cybersecurity asset intelligence platform protecting enterprise and government organizations from cyber threats across IT, OT, and IoT environments.</w:t>
      </w:r>
    </w:p>
    <w:p>
      <w:pPr>
        <w:keepNext/>
        <w:tabs>
          <w:tab w:val="right" w:pos="9360"/>
        </w:tabs>
        <w:spacing w:before="70" w:after="16"/>
      </w:pPr>
      <w:r>
        <w:rPr>
          <w:rFonts w:ascii="Calibri" w:cs="Calibri" w:eastAsia="Calibri" w:hAnsi="Calibri"/>
          <w:b/>
          <w:bCs/>
          <w:color w:val="1B5E99"/>
          <w:sz w:val="20"/>
          <w:szCs w:val="20"/>
        </w:rPr>
        <w:t xml:space="preserve">Manager, GTM Pipeline Operations &amp; Growth</w:t>
      </w:r>
      <w:r>
        <w:t xml:space="preserve">	</w:t>
      </w:r>
      <w:r>
        <w:rPr>
          <w:rFonts w:ascii="Calibri" w:cs="Calibri" w:eastAsia="Calibri" w:hAnsi="Calibri"/>
          <w:i/>
          <w:iCs/>
          <w:color w:val="666666"/>
          <w:sz w:val="17"/>
          <w:szCs w:val="17"/>
        </w:rPr>
        <w:t xml:space="preserve">April 2025 – Present</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Strategically placed by leadership to own global pipeline health and growth strategy, with full ownership of pipeline coverage standards across Strategic, Enterprise, Federal, and GHE segments. Responsible for setting pipeline strategy, defining quality thresholds, and holding Sales, Marketing, BDR, and Partner teams accountable to shared targets worldwide.</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Designed and led the global Pipeline Council across 18 regions, establishing the governance model and accountability structure that produced a </w:t>
      </w:r>
      <w:r>
        <w:rPr>
          <w:rFonts w:ascii="Calibri" w:cs="Calibri" w:eastAsia="Calibri" w:hAnsi="Calibri"/>
          <w:b/>
          <w:bCs/>
          <w:color w:val="2E2E2E"/>
          <w:sz w:val="18"/>
          <w:szCs w:val="18"/>
        </w:rPr>
        <w:t xml:space="preserve">3x reduction in stale pipeline</w:t>
      </w:r>
      <w:r>
        <w:rPr>
          <w:rFonts w:ascii="Calibri" w:cs="Calibri" w:eastAsia="Calibri" w:hAnsi="Calibri"/>
          <w:b w:val="false"/>
          <w:bCs w:val="false"/>
          <w:color w:val="2E2E2E"/>
          <w:sz w:val="18"/>
          <w:szCs w:val="18"/>
        </w:rPr>
        <w:t xml:space="preserve"> and </w:t>
      </w:r>
      <w:r>
        <w:rPr>
          <w:rFonts w:ascii="Calibri" w:cs="Calibri" w:eastAsia="Calibri" w:hAnsi="Calibri"/>
          <w:b/>
          <w:bCs/>
          <w:color w:val="2E2E2E"/>
          <w:sz w:val="18"/>
          <w:szCs w:val="18"/>
        </w:rPr>
        <w:t xml:space="preserve">record-breaking quarters in EMEA and APJ</w:t>
      </w:r>
      <w:r>
        <w:rPr>
          <w:rFonts w:ascii="Calibri" w:cs="Calibri" w:eastAsia="Calibri" w:hAnsi="Calibri"/>
          <w:b w:val="false"/>
          <w:bCs w:val="false"/>
          <w:color w:val="2E2E2E"/>
          <w:sz w:val="18"/>
          <w:szCs w:val="18"/>
        </w:rPr>
        <w:t xml:space="preserve">. Set the weekly agenda, drove alignment across Sales, Demand Generation, BDR, and Partners, and kept the organization focused on forward-looking coverage rather than late-stage damage control.</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Built a bottom-up GTM forecast model and led annual and quarterly planning cycles, aligning Sales, Marketing, BDR, and Partners around a shared set of inputs, coverage ratios, and conversion assumptions. Forecast outputs became the company’s authoritative view of pipeline health and were used by CMO-level leadership for board reporting and channel investment decisions, with programs calibrated to achieve </w:t>
      </w:r>
      <w:r>
        <w:rPr>
          <w:rFonts w:ascii="Calibri" w:cs="Calibri" w:eastAsia="Calibri" w:hAnsi="Calibri"/>
          <w:b/>
          <w:bCs/>
          <w:color w:val="2E2E2E"/>
          <w:sz w:val="18"/>
          <w:szCs w:val="18"/>
        </w:rPr>
        <w:t xml:space="preserve">2.25x growth targets</w:t>
      </w:r>
      <w:r>
        <w:rPr>
          <w:rFonts w:ascii="Calibri" w:cs="Calibri" w:eastAsia="Calibri" w:hAnsi="Calibri"/>
          <w:b w:val="false"/>
          <w:bCs w:val="false"/>
          <w:color w:val="2E2E2E"/>
          <w:sz w:val="18"/>
          <w:szCs w:val="18"/>
        </w:rPr>
        <w:t xml:space="preserve"> across all segments.</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Recognized with Armis’ </w:t>
      </w:r>
      <w:r>
        <w:rPr>
          <w:rFonts w:ascii="Calibri" w:cs="Calibri" w:eastAsia="Calibri" w:hAnsi="Calibri"/>
          <w:b/>
          <w:bCs/>
          <w:color w:val="2E2E2E"/>
          <w:sz w:val="18"/>
          <w:szCs w:val="18"/>
        </w:rPr>
        <w:t xml:space="preserve">2025 Global Above &amp; Beyond Award</w:t>
      </w:r>
      <w:r>
        <w:rPr>
          <w:rFonts w:ascii="Calibri" w:cs="Calibri" w:eastAsia="Calibri" w:hAnsi="Calibri"/>
          <w:b w:val="false"/>
          <w:bCs w:val="false"/>
          <w:color w:val="2E2E2E"/>
          <w:sz w:val="18"/>
          <w:szCs w:val="18"/>
        </w:rPr>
        <w:t xml:space="preserve"> for driving revenue impact that exceeded the defined scope of the role.</w:t>
      </w:r>
    </w:p>
    <w:p>
      <w:pPr>
        <w:keepNext/>
        <w:tabs>
          <w:tab w:val="right" w:pos="9360"/>
        </w:tabs>
        <w:spacing w:before="70" w:after="16"/>
      </w:pPr>
      <w:r>
        <w:rPr>
          <w:rFonts w:ascii="Calibri" w:cs="Calibri" w:eastAsia="Calibri" w:hAnsi="Calibri"/>
          <w:b/>
          <w:bCs/>
          <w:color w:val="1B5E99"/>
          <w:sz w:val="20"/>
          <w:szCs w:val="20"/>
        </w:rPr>
        <w:t xml:space="preserve">Account-Based Marketing Manager</w:t>
      </w:r>
      <w:r>
        <w:t xml:space="preserve">	</w:t>
      </w:r>
      <w:r>
        <w:rPr>
          <w:rFonts w:ascii="Calibri" w:cs="Calibri" w:eastAsia="Calibri" w:hAnsi="Calibri"/>
          <w:i/>
          <w:iCs/>
          <w:color w:val="666666"/>
          <w:sz w:val="17"/>
          <w:szCs w:val="17"/>
        </w:rPr>
        <w:t xml:space="preserve">April 2025 – Present</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Designed and ran 1:1 and 1:few ABM programs for enterprise and strategic accounts using intent data, building account-specific acquisition and expansion plays that moved buying committees forward and shortened the path to qualified opportunity.</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Built multi-touch attribution reporting across pipeline velocity, account penetration, and deal progression, giving Sales and leadership clear visibility into which programs and accounts drove the highest return.</w:t>
      </w:r>
    </w:p>
    <w:p>
      <w:pPr>
        <w:keepNext/>
        <w:tabs>
          <w:tab w:val="right" w:pos="9360"/>
        </w:tabs>
        <w:spacing w:before="70" w:after="16"/>
      </w:pPr>
      <w:r>
        <w:rPr>
          <w:rFonts w:ascii="Calibri" w:cs="Calibri" w:eastAsia="Calibri" w:hAnsi="Calibri"/>
          <w:b/>
          <w:bCs/>
          <w:color w:val="1B5E99"/>
          <w:sz w:val="20"/>
          <w:szCs w:val="20"/>
        </w:rPr>
        <w:t xml:space="preserve">Field Marketing Manager</w:t>
      </w:r>
      <w:r>
        <w:t xml:space="preserve">	</w:t>
      </w:r>
      <w:r>
        <w:rPr>
          <w:rFonts w:ascii="Calibri" w:cs="Calibri" w:eastAsia="Calibri" w:hAnsi="Calibri"/>
          <w:i/>
          <w:iCs/>
          <w:color w:val="666666"/>
          <w:sz w:val="17"/>
          <w:szCs w:val="17"/>
        </w:rPr>
        <w:t xml:space="preserve">May 2023 – April 2025</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Exceeded annual pipeline targets by </w:t>
      </w:r>
      <w:r>
        <w:rPr>
          <w:rFonts w:ascii="Calibri" w:cs="Calibri" w:eastAsia="Calibri" w:hAnsi="Calibri"/>
          <w:b/>
          <w:bCs/>
          <w:color w:val="2E2E2E"/>
          <w:sz w:val="18"/>
          <w:szCs w:val="18"/>
        </w:rPr>
        <w:t xml:space="preserve">25% year-over-year</w:t>
      </w:r>
      <w:r>
        <w:rPr>
          <w:rFonts w:ascii="Calibri" w:cs="Calibri" w:eastAsia="Calibri" w:hAnsi="Calibri"/>
          <w:b w:val="false"/>
          <w:bCs w:val="false"/>
          <w:color w:val="2E2E2E"/>
          <w:sz w:val="18"/>
          <w:szCs w:val="18"/>
        </w:rPr>
        <w:t xml:space="preserve"> across West, South, and Healthcare segments. Promoted into the role within </w:t>
      </w:r>
      <w:r>
        <w:rPr>
          <w:rFonts w:ascii="Calibri" w:cs="Calibri" w:eastAsia="Calibri" w:hAnsi="Calibri"/>
          <w:b/>
          <w:bCs/>
          <w:color w:val="2E2E2E"/>
          <w:sz w:val="18"/>
          <w:szCs w:val="18"/>
        </w:rPr>
        <w:t xml:space="preserve">7 months</w:t>
      </w:r>
      <w:r>
        <w:rPr>
          <w:rFonts w:ascii="Calibri" w:cs="Calibri" w:eastAsia="Calibri" w:hAnsi="Calibri"/>
          <w:b w:val="false"/>
          <w:bCs w:val="false"/>
          <w:color w:val="2E2E2E"/>
          <w:sz w:val="18"/>
          <w:szCs w:val="18"/>
        </w:rPr>
        <w:t xml:space="preserve"> of joining Armis and immediately took full ownership of regional field strategy, program mix, and sales alignment.</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Owned the full field marketing event mix across multiple regions: Tier 1 conferences including </w:t>
      </w:r>
      <w:r>
        <w:rPr>
          <w:rFonts w:ascii="Calibri" w:cs="Calibri" w:eastAsia="Calibri" w:hAnsi="Calibri"/>
          <w:b/>
          <w:bCs/>
          <w:color w:val="2E2E2E"/>
          <w:sz w:val="18"/>
          <w:szCs w:val="18"/>
        </w:rPr>
        <w:t xml:space="preserve">RSA, Black Hat, Gartner, and HIMSS</w:t>
      </w:r>
      <w:r>
        <w:rPr>
          <w:rFonts w:ascii="Calibri" w:cs="Calibri" w:eastAsia="Calibri" w:hAnsi="Calibri"/>
          <w:b w:val="false"/>
          <w:bCs w:val="false"/>
          <w:color w:val="2E2E2E"/>
          <w:sz w:val="18"/>
          <w:szCs w:val="18"/>
        </w:rPr>
        <w:t xml:space="preserve">; hosted executive roundtables and dinners targeting senior security buyers; partner co-marketing activations; and webinar programs. Responsible for strategy, execution, and post-event pipeline attribution for every program.</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Built and managed a structured pre-event process with </w:t>
      </w:r>
      <w:r>
        <w:rPr>
          <w:rFonts w:ascii="Calibri" w:cs="Calibri" w:eastAsia="Calibri" w:hAnsi="Calibri"/>
          <w:b/>
          <w:bCs/>
          <w:color w:val="2E2E2E"/>
          <w:sz w:val="18"/>
          <w:szCs w:val="18"/>
        </w:rPr>
        <w:t xml:space="preserve">40+ account executives</w:t>
      </w:r>
      <w:r>
        <w:rPr>
          <w:rFonts w:ascii="Calibri" w:cs="Calibri" w:eastAsia="Calibri" w:hAnsi="Calibri"/>
          <w:b w:val="false"/>
          <w:bCs w:val="false"/>
          <w:color w:val="2E2E2E"/>
          <w:sz w:val="18"/>
          <w:szCs w:val="18"/>
        </w:rPr>
        <w:t xml:space="preserve"> across territories, owning account targeting, meeting setting, and sales coordination to turn events into consistent pipeline generators rather than one-off brand moments.</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Managed full field marketing budget including vendor contracts, agency relationships, procurement processes, and PO-based budget accrual, ensuring programs ran on time and on budget with clear ROI accountability at every stage.</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Embedded directly into territory planning cycles with regional sales leaders, translating account-level priorities into field programs that gave AEs targeted support at the right stage of the buying cycle.</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Consistent results in this role led leadership to build a new function around this work, a direct reflection of the ability to own a program end-to-end, prove its value, and scale it.</w:t>
      </w:r>
    </w:p>
    <w:p>
      <w:pPr>
        <w:keepNext/>
        <w:tabs>
          <w:tab w:val="right" w:pos="9360"/>
        </w:tabs>
        <w:spacing w:before="70" w:after="16"/>
      </w:pPr>
      <w:r>
        <w:rPr>
          <w:rFonts w:ascii="Calibri" w:cs="Calibri" w:eastAsia="Calibri" w:hAnsi="Calibri"/>
          <w:b/>
          <w:bCs/>
          <w:color w:val="1B5E99"/>
          <w:sz w:val="20"/>
          <w:szCs w:val="20"/>
        </w:rPr>
        <w:t xml:space="preserve">Marketing Events Coordinator</w:t>
      </w:r>
      <w:r>
        <w:t xml:space="preserve">	</w:t>
      </w:r>
      <w:r>
        <w:rPr>
          <w:rFonts w:ascii="Calibri" w:cs="Calibri" w:eastAsia="Calibri" w:hAnsi="Calibri"/>
          <w:i/>
          <w:iCs/>
          <w:color w:val="666666"/>
          <w:sz w:val="17"/>
          <w:szCs w:val="17"/>
        </w:rPr>
        <w:t xml:space="preserve">October 2022 – May 2023</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Built field marketing execution experience at </w:t>
      </w:r>
      <w:r>
        <w:rPr>
          <w:rFonts w:ascii="Calibri" w:cs="Calibri" w:eastAsia="Calibri" w:hAnsi="Calibri"/>
          <w:b/>
          <w:bCs/>
          <w:color w:val="2E2E2E"/>
          <w:sz w:val="18"/>
          <w:szCs w:val="18"/>
        </w:rPr>
        <w:t xml:space="preserve">RSA, Black Hat, Gartner Security Summit, HIMSS, and S4</w:t>
      </w:r>
      <w:r>
        <w:rPr>
          <w:rFonts w:ascii="Calibri" w:cs="Calibri" w:eastAsia="Calibri" w:hAnsi="Calibri"/>
          <w:b w:val="false"/>
          <w:bCs w:val="false"/>
          <w:color w:val="2E2E2E"/>
          <w:sz w:val="18"/>
          <w:szCs w:val="18"/>
        </w:rPr>
        <w:t xml:space="preserve">, activating enterprise security buyers through executive experiences, hosted roundtables, and demand generation programs at Tier 1 cybersecurity events.</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Supported pre-event planning, on-site execution, and post-event follow-up, building the operational foundation that supported a promotion to Field Marketing Manager within 7 months.</w:t>
      </w:r>
    </w:p>
    <w:p>
      <w:pPr>
        <w:keepNext/>
        <w:tabs>
          <w:tab w:val="right" w:pos="9360"/>
        </w:tabs>
        <w:spacing w:before="120" w:after="0"/>
      </w:pPr>
      <w:r>
        <w:rPr>
          <w:rFonts w:ascii="Calibri" w:cs="Calibri" w:eastAsia="Calibri" w:hAnsi="Calibri"/>
          <w:b/>
          <w:bCs/>
          <w:color w:val="1A1A1A"/>
          <w:sz w:val="21"/>
          <w:szCs w:val="21"/>
        </w:rPr>
        <w:t xml:space="preserve">The Little J Marketing Co.</w:t>
      </w:r>
      <w:r>
        <w:t xml:space="preserve">	</w:t>
      </w:r>
      <w:r>
        <w:rPr>
          <w:rFonts w:ascii="Calibri" w:cs="Calibri" w:eastAsia="Calibri" w:hAnsi="Calibri"/>
          <w:i/>
          <w:iCs/>
          <w:color w:val="666666"/>
          <w:sz w:val="17"/>
          <w:szCs w:val="17"/>
        </w:rPr>
        <w:t xml:space="preserve">May 2020 – October 2022</w:t>
      </w:r>
    </w:p>
    <w:p>
      <w:pPr>
        <w:spacing w:before="12" w:after="0"/>
      </w:pPr>
      <w:r>
        <w:rPr>
          <w:rFonts w:ascii="Calibri" w:cs="Calibri" w:eastAsia="Calibri" w:hAnsi="Calibri"/>
          <w:i/>
          <w:iCs/>
          <w:color w:val="666666"/>
          <w:sz w:val="16"/>
          <w:szCs w:val="16"/>
        </w:rPr>
        <w:t xml:space="preserve">Boutique marketing agency serving 50+ clients across technology and healthcare.</w:t>
      </w:r>
    </w:p>
    <w:p>
      <w:pPr>
        <w:keepNext/>
        <w:tabs>
          <w:tab w:val="right" w:pos="9360"/>
        </w:tabs>
        <w:spacing w:before="70" w:after="16"/>
      </w:pPr>
      <w:r>
        <w:rPr>
          <w:rFonts w:ascii="Calibri" w:cs="Calibri" w:eastAsia="Calibri" w:hAnsi="Calibri"/>
          <w:b/>
          <w:bCs/>
          <w:color w:val="1B5E99"/>
          <w:sz w:val="20"/>
          <w:szCs w:val="20"/>
        </w:rPr>
        <w:t xml:space="preserve">Marketing Director</w:t>
      </w:r>
      <w:r>
        <w:t xml:space="preserve">	</w:t>
      </w:r>
      <w:r>
        <w:rPr>
          <w:rFonts w:ascii="Calibri" w:cs="Calibri" w:eastAsia="Calibri" w:hAnsi="Calibri"/>
          <w:i/>
          <w:iCs/>
          <w:color w:val="666666"/>
          <w:sz w:val="17"/>
          <w:szCs w:val="17"/>
        </w:rPr>
        <w:t xml:space="preserve">May 2022 – October 2022</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Took a client’s mobile app to market from scratch, developing the full launch strategy and demand generation programs that drove </w:t>
      </w:r>
      <w:r>
        <w:rPr>
          <w:rFonts w:ascii="Calibri" w:cs="Calibri" w:eastAsia="Calibri" w:hAnsi="Calibri"/>
          <w:b/>
          <w:bCs/>
          <w:color w:val="2E2E2E"/>
          <w:sz w:val="18"/>
          <w:szCs w:val="18"/>
        </w:rPr>
        <w:t xml:space="preserve">100K users</w:t>
      </w:r>
      <w:r>
        <w:rPr>
          <w:rFonts w:ascii="Calibri" w:cs="Calibri" w:eastAsia="Calibri" w:hAnsi="Calibri"/>
          <w:b w:val="false"/>
          <w:bCs w:val="false"/>
          <w:color w:val="2E2E2E"/>
          <w:sz w:val="18"/>
          <w:szCs w:val="18"/>
        </w:rPr>
        <w:t xml:space="preserve"> in the </w:t>
      </w:r>
      <w:r>
        <w:rPr>
          <w:rFonts w:ascii="Calibri" w:cs="Calibri" w:eastAsia="Calibri" w:hAnsi="Calibri"/>
          <w:b/>
          <w:bCs/>
          <w:color w:val="2E2E2E"/>
          <w:sz w:val="18"/>
          <w:szCs w:val="18"/>
        </w:rPr>
        <w:t xml:space="preserve">first six months</w:t>
      </w:r>
      <w:r>
        <w:rPr>
          <w:rFonts w:ascii="Calibri" w:cs="Calibri" w:eastAsia="Calibri" w:hAnsi="Calibri"/>
          <w:b w:val="false"/>
          <w:bCs w:val="false"/>
          <w:color w:val="2E2E2E"/>
          <w:sz w:val="18"/>
          <w:szCs w:val="18"/>
        </w:rPr>
        <w:t xml:space="preserve">.</w:t>
      </w:r>
    </w:p>
    <w:p>
      <w:pPr>
        <w:spacing w:before="26"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Promoted to Director within two years, taking on senior client ownership and GTM strategy across an expanded portfolio in technology and healthcare.</w:t>
      </w:r>
    </w:p>
    <w:p>
      <w:pPr>
        <w:keepNext/>
        <w:tabs>
          <w:tab w:val="right" w:pos="9360"/>
        </w:tabs>
        <w:spacing w:before="70" w:after="16"/>
      </w:pPr>
      <w:r>
        <w:rPr>
          <w:rFonts w:ascii="Calibri" w:cs="Calibri" w:eastAsia="Calibri" w:hAnsi="Calibri"/>
          <w:b/>
          <w:bCs/>
          <w:color w:val="1B5E99"/>
          <w:sz w:val="20"/>
          <w:szCs w:val="20"/>
        </w:rPr>
        <w:t xml:space="preserve">Marketing Manager</w:t>
      </w:r>
      <w:r>
        <w:t xml:space="preserve">	</w:t>
      </w:r>
      <w:r>
        <w:rPr>
          <w:rFonts w:ascii="Calibri" w:cs="Calibri" w:eastAsia="Calibri" w:hAnsi="Calibri"/>
          <w:i/>
          <w:iCs/>
          <w:color w:val="666666"/>
          <w:sz w:val="17"/>
          <w:szCs w:val="17"/>
        </w:rPr>
        <w:t xml:space="preserve">May 2021 – May 2022</w:t>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Managed marketing campaigns for </w:t>
      </w:r>
      <w:r>
        <w:rPr>
          <w:rFonts w:ascii="Calibri" w:cs="Calibri" w:eastAsia="Calibri" w:hAnsi="Calibri"/>
          <w:b/>
          <w:bCs/>
          <w:color w:val="2E2E2E"/>
          <w:sz w:val="18"/>
          <w:szCs w:val="18"/>
        </w:rPr>
        <w:t xml:space="preserve">more than 50 clients</w:t>
      </w:r>
      <w:r>
        <w:rPr>
          <w:rFonts w:ascii="Calibri" w:cs="Calibri" w:eastAsia="Calibri" w:hAnsi="Calibri"/>
          <w:b w:val="false"/>
          <w:bCs w:val="false"/>
          <w:color w:val="2E2E2E"/>
          <w:sz w:val="18"/>
          <w:szCs w:val="18"/>
        </w:rPr>
        <w:t xml:space="preserve"> across technology and healthcare, owning paid media, content, and digital strategy to drive measurable revenue growth.</w:t>
      </w:r>
    </w:p>
    <w:p>
      <w:pPr>
        <w:keepNext/>
        <w:tabs>
          <w:tab w:val="right" w:pos="9360"/>
        </w:tabs>
        <w:spacing w:before="120" w:after="0"/>
      </w:pPr>
      <w:r>
        <w:rPr>
          <w:rFonts w:ascii="Calibri" w:cs="Calibri" w:eastAsia="Calibri" w:hAnsi="Calibri"/>
          <w:b/>
          <w:bCs/>
          <w:color w:val="1A1A1A"/>
          <w:sz w:val="21"/>
          <w:szCs w:val="21"/>
        </w:rPr>
        <w:t xml:space="preserve">Benchmark Electrical</w:t>
      </w:r>
      <w:r>
        <w:t xml:space="preserve">	</w:t>
      </w:r>
      <w:r>
        <w:rPr>
          <w:rFonts w:ascii="Calibri" w:cs="Calibri" w:eastAsia="Calibri" w:hAnsi="Calibri"/>
          <w:i/>
          <w:iCs/>
          <w:color w:val="666666"/>
          <w:sz w:val="17"/>
          <w:szCs w:val="17"/>
        </w:rPr>
        <w:t xml:space="preserve">2019 – 2020</w:t>
      </w:r>
    </w:p>
    <w:p>
      <w:pPr>
        <w:keepNext/>
        <w:tabs>
          <w:tab w:val="right" w:pos="9360"/>
        </w:tabs>
        <w:spacing w:before="70" w:after="16"/>
      </w:pPr>
      <w:r>
        <w:rPr>
          <w:rFonts w:ascii="Calibri" w:cs="Calibri" w:eastAsia="Calibri" w:hAnsi="Calibri"/>
          <w:b/>
          <w:bCs/>
          <w:color w:val="1B5E99"/>
          <w:sz w:val="20"/>
          <w:szCs w:val="20"/>
        </w:rPr>
        <w:t xml:space="preserve">Social Media Manager, Intern</w:t>
      </w:r>
      <w:r>
        <w:t xml:space="preserve">	</w:t>
      </w:r>
      <w:r>
        <w:rPr>
          <w:rFonts w:ascii="Calibri" w:cs="Calibri" w:eastAsia="Calibri" w:hAnsi="Calibri"/>
          <w:i/>
          <w:iCs/>
          <w:color w:val="666666"/>
          <w:sz w:val="17"/>
          <w:szCs w:val="17"/>
        </w:rPr>
        <w:t xml:space="preserve"/>
      </w:r>
    </w:p>
    <w:p>
      <w:pPr>
        <w:keepNext/>
        <w:tabs>
          <w:tab w:val="right" w:pos="9360"/>
        </w:tabs>
        <w:spacing w:before="120" w:after="0"/>
      </w:pPr>
      <w:r>
        <w:rPr>
          <w:rFonts w:ascii="Calibri" w:cs="Calibri" w:eastAsia="Calibri" w:hAnsi="Calibri"/>
          <w:b/>
          <w:bCs/>
          <w:color w:val="1A1A1A"/>
          <w:sz w:val="21"/>
          <w:szCs w:val="21"/>
        </w:rPr>
        <w:t xml:space="preserve">Marketing Agency</w:t>
      </w:r>
      <w:r>
        <w:t xml:space="preserve">	</w:t>
      </w:r>
      <w:r>
        <w:rPr>
          <w:rFonts w:ascii="Calibri" w:cs="Calibri" w:eastAsia="Calibri" w:hAnsi="Calibri"/>
          <w:i/>
          <w:iCs/>
          <w:color w:val="666666"/>
          <w:sz w:val="17"/>
          <w:szCs w:val="17"/>
        </w:rPr>
        <w:t xml:space="preserve">2019</w:t>
      </w:r>
    </w:p>
    <w:p>
      <w:pPr>
        <w:keepNext/>
        <w:tabs>
          <w:tab w:val="right" w:pos="9360"/>
        </w:tabs>
        <w:spacing w:before="70" w:after="16"/>
      </w:pPr>
      <w:r>
        <w:rPr>
          <w:rFonts w:ascii="Calibri" w:cs="Calibri" w:eastAsia="Calibri" w:hAnsi="Calibri"/>
          <w:b/>
          <w:bCs/>
          <w:color w:val="1B5E99"/>
          <w:sz w:val="20"/>
          <w:szCs w:val="20"/>
        </w:rPr>
        <w:t xml:space="preserve">Junior Account Manager, Intern</w:t>
      </w:r>
      <w:r>
        <w:t xml:space="preserve">	</w:t>
      </w:r>
      <w:r>
        <w:rPr>
          <w:rFonts w:ascii="Calibri" w:cs="Calibri" w:eastAsia="Calibri" w:hAnsi="Calibri"/>
          <w:i/>
          <w:iCs/>
          <w:color w:val="666666"/>
          <w:sz w:val="17"/>
          <w:szCs w:val="17"/>
        </w:rPr>
        <w:t xml:space="preserve"/>
      </w:r>
    </w:p>
    <w:p>
      <w:pPr>
        <w:pBdr>
          <w:bottom w:val="single" w:color="1B5E99" w:sz="8" w:space="1"/>
        </w:pBdr>
        <w:spacing w:before="140" w:after="50"/>
      </w:pPr>
      <w:r>
        <w:rPr>
          <w:rFonts w:ascii="Calibri" w:cs="Calibri" w:eastAsia="Calibri" w:hAnsi="Calibri"/>
          <w:b/>
          <w:bCs/>
          <w:color w:val="1B5E99"/>
          <w:spacing w:val="60"/>
          <w:sz w:val="19"/>
          <w:szCs w:val="19"/>
        </w:rPr>
        <w:t xml:space="preserve">EDUCATION</w:t>
      </w:r>
    </w:p>
    <w:p>
      <w:pPr>
        <w:tabs>
          <w:tab w:val="right" w:pos="9360"/>
        </w:tabs>
        <w:spacing w:before="50" w:after="0"/>
      </w:pPr>
      <w:r>
        <w:rPr>
          <w:rFonts w:ascii="Calibri" w:cs="Calibri" w:eastAsia="Calibri" w:hAnsi="Calibri"/>
          <w:b/>
          <w:bCs/>
          <w:color w:val="1A1A1A"/>
          <w:sz w:val="18"/>
          <w:szCs w:val="18"/>
        </w:rPr>
        <w:t xml:space="preserve">Bachelor of Science, Business Administration &amp; Marketing</w:t>
      </w:r>
      <w:r>
        <w:t xml:space="preserve">	</w:t>
      </w:r>
      <w:r>
        <w:rPr>
          <w:rFonts w:ascii="Calibri" w:cs="Calibri" w:eastAsia="Calibri" w:hAnsi="Calibri"/>
          <w:i/>
          <w:iCs/>
          <w:color w:val="666666"/>
          <w:sz w:val="17"/>
          <w:szCs w:val="17"/>
        </w:rPr>
        <w:t xml:space="preserve">Colorado State University  |  2016 – 2020</w:t>
      </w:r>
    </w:p>
    <w:p>
      <w:pPr>
        <w:tabs>
          <w:tab w:val="right" w:pos="9360"/>
        </w:tabs>
        <w:spacing w:before="20" w:after="0"/>
      </w:pPr>
      <w:r>
        <w:rPr>
          <w:rFonts w:ascii="Calibri" w:cs="Calibri" w:eastAsia="Calibri" w:hAnsi="Calibri"/>
          <w:b/>
          <w:bCs/>
          <w:color w:val="1A1A1A"/>
          <w:sz w:val="18"/>
          <w:szCs w:val="18"/>
        </w:rPr>
        <w:t xml:space="preserve">Sales Certificate, College of Business</w:t>
      </w:r>
      <w:r>
        <w:t xml:space="preserve">	</w:t>
      </w:r>
      <w:r>
        <w:rPr>
          <w:rFonts w:ascii="Calibri" w:cs="Calibri" w:eastAsia="Calibri" w:hAnsi="Calibri"/>
          <w:i/>
          <w:iCs/>
          <w:color w:val="666666"/>
          <w:sz w:val="17"/>
          <w:szCs w:val="17"/>
        </w:rPr>
        <w:t xml:space="preserve">Colorado State University  |  2020</w:t>
      </w:r>
    </w:p>
    <w:p>
      <w:pPr>
        <w:pBdr>
          <w:bottom w:val="single" w:color="1B5E99" w:sz="8" w:space="1"/>
        </w:pBdr>
        <w:spacing w:before="140" w:after="50"/>
      </w:pPr>
      <w:r>
        <w:rPr>
          <w:rFonts w:ascii="Calibri" w:cs="Calibri" w:eastAsia="Calibri" w:hAnsi="Calibri"/>
          <w:b/>
          <w:bCs/>
          <w:color w:val="1B5E99"/>
          <w:spacing w:val="60"/>
          <w:sz w:val="19"/>
          <w:szCs w:val="19"/>
        </w:rPr>
        <w:t xml:space="preserve">CERTIFICATIONS</w:t>
      </w:r>
    </w:p>
    <w:p>
      <w:pPr>
        <w:tabs>
          <w:tab w:val="right" w:pos="9360"/>
        </w:tabs>
        <w:spacing w:before="50" w:after="0"/>
      </w:pPr>
      <w:r>
        <w:rPr>
          <w:rFonts w:ascii="Calibri" w:cs="Calibri" w:eastAsia="Calibri" w:hAnsi="Calibri"/>
          <w:b/>
          <w:bCs/>
          <w:color w:val="1A1A1A"/>
          <w:sz w:val="18"/>
          <w:szCs w:val="18"/>
        </w:rPr>
        <w:t xml:space="preserve">Demandbase ABM Essentials Certification</w:t>
      </w:r>
      <w:r>
        <w:t xml:space="preserve">	</w:t>
      </w:r>
      <w:r>
        <w:rPr>
          <w:rFonts w:ascii="Calibri" w:cs="Calibri" w:eastAsia="Calibri" w:hAnsi="Calibri"/>
          <w:i/>
          <w:iCs/>
          <w:color w:val="666666"/>
          <w:sz w:val="17"/>
          <w:szCs w:val="17"/>
        </w:rPr>
        <w:t xml:space="preserve">Demandbase  |  October 2025</w:t>
      </w:r>
    </w:p>
    <w:p>
      <w:pPr>
        <w:pBdr>
          <w:bottom w:val="single" w:color="1B5E99" w:sz="8" w:space="1"/>
        </w:pBdr>
        <w:spacing w:before="140" w:after="50"/>
      </w:pPr>
      <w:r>
        <w:rPr>
          <w:rFonts w:ascii="Calibri" w:cs="Calibri" w:eastAsia="Calibri" w:hAnsi="Calibri"/>
          <w:b/>
          <w:bCs/>
          <w:color w:val="1B5E99"/>
          <w:spacing w:val="60"/>
          <w:sz w:val="19"/>
          <w:szCs w:val="19"/>
        </w:rPr>
        <w:t xml:space="preserve">ADVISORY</w:t>
      </w:r>
    </w:p>
    <w:p>
      <w:pPr>
        <w:keepNext/>
        <w:tabs>
          <w:tab w:val="right" w:pos="9360"/>
        </w:tabs>
        <w:spacing w:before="120" w:after="0"/>
      </w:pPr>
      <w:r>
        <w:rPr>
          <w:rFonts w:ascii="Calibri" w:cs="Calibri" w:eastAsia="Calibri" w:hAnsi="Calibri"/>
          <w:b/>
          <w:bCs/>
          <w:color w:val="1A1A1A"/>
          <w:sz w:val="21"/>
          <w:szCs w:val="21"/>
        </w:rPr>
        <w:t xml:space="preserve">University of Colorado, Colorado Springs</w:t>
      </w:r>
      <w:r>
        <w:t xml:space="preserve">	</w:t>
      </w:r>
      <w:r>
        <w:rPr>
          <w:rFonts w:ascii="Calibri" w:cs="Calibri" w:eastAsia="Calibri" w:hAnsi="Calibri"/>
          <w:i/>
          <w:iCs/>
          <w:color w:val="666666"/>
          <w:sz w:val="17"/>
          <w:szCs w:val="17"/>
        </w:rPr>
        <w:t xml:space="preserve">June 2024 – Present</w:t>
      </w:r>
    </w:p>
    <w:p>
      <w:pPr>
        <w:spacing w:before="12" w:after="0"/>
      </w:pPr>
      <w:r>
        <w:rPr>
          <w:rFonts w:ascii="Calibri" w:cs="Calibri" w:eastAsia="Calibri" w:hAnsi="Calibri"/>
          <w:i/>
          <w:iCs/>
          <w:color w:val="666666"/>
          <w:sz w:val="16"/>
          <w:szCs w:val="16"/>
        </w:rPr>
        <w:t xml:space="preserve">Public research university offering programs in cybersecurity, business, and technology.</w:t>
      </w:r>
    </w:p>
    <w:p>
      <w:pPr>
        <w:keepNext/>
        <w:tabs>
          <w:tab w:val="right" w:pos="9360"/>
        </w:tabs>
        <w:spacing w:before="70" w:after="16"/>
      </w:pPr>
      <w:r>
        <w:rPr>
          <w:rFonts w:ascii="Calibri" w:cs="Calibri" w:eastAsia="Calibri" w:hAnsi="Calibri"/>
          <w:b/>
          <w:bCs/>
          <w:color w:val="1B5E99"/>
          <w:sz w:val="20"/>
          <w:szCs w:val="20"/>
        </w:rPr>
        <w:t xml:space="preserve">Strategic AI Advisory Board Member</w:t>
      </w:r>
      <w:r>
        <w:t xml:space="preserve">	</w:t>
      </w:r>
      <w:r>
        <w:rPr>
          <w:rFonts w:ascii="Calibri" w:cs="Calibri" w:eastAsia="Calibri" w:hAnsi="Calibri"/>
          <w:i/>
          <w:iCs/>
          <w:color w:val="666666"/>
          <w:sz w:val="17"/>
          <w:szCs w:val="17"/>
        </w:rPr>
        <w:t xml:space="preserve"/>
      </w:r>
    </w:p>
    <w:p>
      <w:pPr>
        <w:spacing w:before="0" w:after="0"/>
        <w:ind w:left="260" w:hanging="234"/>
      </w:pPr>
      <w:r>
        <w:rPr>
          <w:rFonts w:ascii="Calibri" w:cs="Calibri" w:eastAsia="Calibri" w:hAnsi="Calibri"/>
          <w:color w:val="1B5E99"/>
          <w:sz w:val="18"/>
          <w:szCs w:val="18"/>
        </w:rPr>
        <w:t xml:space="preserve">•  </w:t>
      </w:r>
      <w:r>
        <w:rPr>
          <w:rFonts w:ascii="Calibri" w:cs="Calibri" w:eastAsia="Calibri" w:hAnsi="Calibri"/>
          <w:b w:val="false"/>
          <w:bCs w:val="false"/>
          <w:color w:val="2E2E2E"/>
          <w:sz w:val="18"/>
          <w:szCs w:val="18"/>
        </w:rPr>
        <w:t xml:space="preserve">Collaborated with cybersecurity and technology experts to shape AI and business curriculum, advising on learning objectives and industry relevance to ensure students graduate with skills applicable to real enterprise environments.</w:t>
      </w:r>
    </w:p>
    <w:p>
      <w:pPr>
        <w:pBdr>
          <w:bottom w:val="single" w:color="1B5E99" w:sz="8" w:space="1"/>
        </w:pBdr>
        <w:spacing w:before="140" w:after="50"/>
      </w:pPr>
      <w:r>
        <w:rPr>
          <w:rFonts w:ascii="Calibri" w:cs="Calibri" w:eastAsia="Calibri" w:hAnsi="Calibri"/>
          <w:b/>
          <w:bCs/>
          <w:color w:val="1B5E99"/>
          <w:spacing w:val="60"/>
          <w:sz w:val="19"/>
          <w:szCs w:val="19"/>
        </w:rPr>
        <w:t xml:space="preserve">TECHNOLOGY</w:t>
      </w:r>
    </w:p>
    <w:p>
      <w:pPr>
        <w:spacing w:before="20" w:after="0"/>
      </w:pPr>
      <w:r>
        <w:rPr>
          <w:rFonts w:ascii="Calibri" w:cs="Calibri" w:eastAsia="Calibri" w:hAnsi="Calibri"/>
          <w:b/>
          <w:bCs/>
          <w:color w:val="1A1A1A"/>
          <w:sz w:val="18"/>
          <w:szCs w:val="18"/>
        </w:rPr>
        <w:t xml:space="preserve">Marketing Automation:  </w:t>
      </w:r>
      <w:r>
        <w:rPr>
          <w:rFonts w:ascii="Calibri" w:cs="Calibri" w:eastAsia="Calibri" w:hAnsi="Calibri"/>
          <w:color w:val="2E2E2E"/>
          <w:sz w:val="18"/>
          <w:szCs w:val="18"/>
        </w:rPr>
        <w:t xml:space="preserve">Marketo, HubSpot, Clay</w:t>
      </w:r>
    </w:p>
    <w:p>
      <w:pPr>
        <w:spacing w:before="20" w:after="0"/>
      </w:pPr>
      <w:r>
        <w:rPr>
          <w:rFonts w:ascii="Calibri" w:cs="Calibri" w:eastAsia="Calibri" w:hAnsi="Calibri"/>
          <w:b/>
          <w:bCs/>
          <w:color w:val="1A1A1A"/>
          <w:sz w:val="18"/>
          <w:szCs w:val="18"/>
        </w:rPr>
        <w:t xml:space="preserve">CRM &amp; Revenue:  </w:t>
      </w:r>
      <w:r>
        <w:rPr>
          <w:rFonts w:ascii="Calibri" w:cs="Calibri" w:eastAsia="Calibri" w:hAnsi="Calibri"/>
          <w:color w:val="2E2E2E"/>
          <w:sz w:val="18"/>
          <w:szCs w:val="18"/>
        </w:rPr>
        <w:t xml:space="preserve">Salesforce, HockeyStack, DreamData, Winning by Design</w:t>
      </w:r>
    </w:p>
    <w:p>
      <w:pPr>
        <w:spacing w:before="20" w:after="0"/>
      </w:pPr>
      <w:r>
        <w:rPr>
          <w:rFonts w:ascii="Calibri" w:cs="Calibri" w:eastAsia="Calibri" w:hAnsi="Calibri"/>
          <w:b/>
          <w:bCs/>
          <w:color w:val="1A1A1A"/>
          <w:sz w:val="18"/>
          <w:szCs w:val="18"/>
        </w:rPr>
        <w:t xml:space="preserve">ABM &amp; Intent:  </w:t>
      </w:r>
      <w:r>
        <w:rPr>
          <w:rFonts w:ascii="Calibri" w:cs="Calibri" w:eastAsia="Calibri" w:hAnsi="Calibri"/>
          <w:color w:val="2E2E2E"/>
          <w:sz w:val="18"/>
          <w:szCs w:val="18"/>
        </w:rPr>
        <w:t xml:space="preserve">6Sense, Demandbase, Tofu</w:t>
      </w:r>
    </w:p>
    <w:p>
      <w:pPr>
        <w:spacing w:before="20" w:after="0"/>
      </w:pPr>
      <w:r>
        <w:rPr>
          <w:rFonts w:ascii="Calibri" w:cs="Calibri" w:eastAsia="Calibri" w:hAnsi="Calibri"/>
          <w:b/>
          <w:bCs/>
          <w:color w:val="1A1A1A"/>
          <w:sz w:val="18"/>
          <w:szCs w:val="18"/>
        </w:rPr>
        <w:t xml:space="preserve">Paid Media:  </w:t>
      </w:r>
      <w:r>
        <w:rPr>
          <w:rFonts w:ascii="Calibri" w:cs="Calibri" w:eastAsia="Calibri" w:hAnsi="Calibri"/>
          <w:color w:val="2E2E2E"/>
          <w:sz w:val="18"/>
          <w:szCs w:val="18"/>
        </w:rPr>
        <w:t xml:space="preserve">LinkedIn Ads, Google Ads</w:t>
      </w:r>
    </w:p>
    <w:p>
      <w:pPr>
        <w:spacing w:before="20" w:after="0"/>
      </w:pPr>
      <w:r>
        <w:rPr>
          <w:rFonts w:ascii="Calibri" w:cs="Calibri" w:eastAsia="Calibri" w:hAnsi="Calibri"/>
          <w:b/>
          <w:bCs/>
          <w:color w:val="1A1A1A"/>
          <w:sz w:val="18"/>
          <w:szCs w:val="18"/>
        </w:rPr>
        <w:t xml:space="preserve">Analytics &amp; Reporting:  </w:t>
      </w:r>
      <w:r>
        <w:rPr>
          <w:rFonts w:ascii="Calibri" w:cs="Calibri" w:eastAsia="Calibri" w:hAnsi="Calibri"/>
          <w:color w:val="2E2E2E"/>
          <w:sz w:val="18"/>
          <w:szCs w:val="18"/>
        </w:rPr>
        <w:t xml:space="preserve">Domo, Salesforce Dashboards, Excel</w:t>
      </w:r>
    </w:p>
    <w:p>
      <w:pPr>
        <w:spacing w:before="20" w:after="0"/>
      </w:pPr>
      <w:r>
        <w:rPr>
          <w:rFonts w:ascii="Calibri" w:cs="Calibri" w:eastAsia="Calibri" w:hAnsi="Calibri"/>
          <w:b/>
          <w:bCs/>
          <w:color w:val="1A1A1A"/>
          <w:sz w:val="18"/>
          <w:szCs w:val="18"/>
        </w:rPr>
        <w:t xml:space="preserve">Project &amp; Collaboration:  </w:t>
      </w:r>
      <w:r>
        <w:rPr>
          <w:rFonts w:ascii="Calibri" w:cs="Calibri" w:eastAsia="Calibri" w:hAnsi="Calibri"/>
          <w:color w:val="2E2E2E"/>
          <w:sz w:val="18"/>
          <w:szCs w:val="18"/>
        </w:rPr>
        <w:t xml:space="preserve">Asana, Slack, Google Workspace</w:t>
      </w:r>
    </w:p>
    <w:sectPr>
      <w:pgSz w:w="12240" w:h="15840" w:orient="portrait"/>
      <w:pgMar w:top="720" w:right="1080" w:bottom="864"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q5yxsswu2rpyidjvdr_fr" Type="http://schemas.openxmlformats.org/officeDocument/2006/relationships/hyperlink" Target="mailto:joshfrenette22@gmail.com" TargetMode="External"/><Relationship Id="rIdshsueq8hcegyew1sgbyeg" Type="http://schemas.openxmlformats.org/officeDocument/2006/relationships/hyperlink" Target="https://joshfrenette.com" TargetMode="External"/><Relationship Id="rIdwrbngwv1lojcdmdkznd3r" Type="http://schemas.openxmlformats.org/officeDocument/2006/relationships/hyperlink" Target="https://www.linkedin.com/in/josh-frenette" TargetMode="External"/><Relationship Id="rId9"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2026-03-21T10:29:36.964Z</dcterms:created>
  <dcterms:modified xsi:type="dcterms:W3CDTF">2026-03-21T10:29:36.965Z</dcterms:modified>
</cp:coreProperties>
</file>

<file path=docProps/custom.xml><?xml version="1.0" encoding="utf-8"?>
<Properties xmlns="http://schemas.openxmlformats.org/officeDocument/2006/custom-properties" xmlns:vt="http://schemas.openxmlformats.org/officeDocument/2006/docPropsVTypes"/>
</file>